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C61F" w14:textId="4BA0206C" w:rsidR="00FE067E" w:rsidRDefault="005009F2" w:rsidP="002010BF">
      <w:pPr>
        <w:pStyle w:val="TitlePageOrigin"/>
      </w:pPr>
      <w:r>
        <w:t>W</w:t>
      </w:r>
      <w:r w:rsidR="00CD36CF">
        <w:t>EST virginia legislature</w:t>
      </w:r>
    </w:p>
    <w:p w14:paraId="64E66934" w14:textId="77777777" w:rsidR="00CD36CF" w:rsidRDefault="00CD36CF" w:rsidP="002010BF">
      <w:pPr>
        <w:pStyle w:val="TitlePageSession"/>
      </w:pPr>
      <w:r>
        <w:t>20</w:t>
      </w:r>
      <w:r w:rsidR="00081D6D">
        <w:t>2</w:t>
      </w:r>
      <w:r w:rsidR="003F3C67">
        <w:t>6</w:t>
      </w:r>
      <w:r>
        <w:t xml:space="preserve"> regular session</w:t>
      </w:r>
    </w:p>
    <w:p w14:paraId="765ED6D7" w14:textId="77777777" w:rsidR="00CD36CF" w:rsidRDefault="00BA7EF8" w:rsidP="002010BF">
      <w:pPr>
        <w:pStyle w:val="TitlePageBillPrefix"/>
      </w:pPr>
      <w:sdt>
        <w:sdtPr>
          <w:tag w:val="IntroDate"/>
          <w:id w:val="-1236936958"/>
          <w:placeholder>
            <w:docPart w:val="3AF48BB8FF4141D7BECD6D5BC4C5CC4A"/>
          </w:placeholder>
          <w:text/>
        </w:sdtPr>
        <w:sdtEndPr/>
        <w:sdtContent>
          <w:r w:rsidR="00AC3B58">
            <w:t>Committee Substitute</w:t>
          </w:r>
        </w:sdtContent>
      </w:sdt>
    </w:p>
    <w:p w14:paraId="2F64E5FA" w14:textId="77777777" w:rsidR="00AC3B58" w:rsidRPr="00AC3B58" w:rsidRDefault="00AC3B58" w:rsidP="002010BF">
      <w:pPr>
        <w:pStyle w:val="TitlePageBillPrefix"/>
      </w:pPr>
      <w:r>
        <w:t>for</w:t>
      </w:r>
    </w:p>
    <w:p w14:paraId="4CD762A3" w14:textId="77777777" w:rsidR="00CD36CF" w:rsidRDefault="00BA7EF8" w:rsidP="002010BF">
      <w:pPr>
        <w:pStyle w:val="BillNumber"/>
      </w:pPr>
      <w:sdt>
        <w:sdtPr>
          <w:tag w:val="Chamber"/>
          <w:id w:val="893011969"/>
          <w:lock w:val="sdtLocked"/>
          <w:placeholder>
            <w:docPart w:val="A991C1A9ADC6437F87C86310BC5F9624"/>
          </w:placeholder>
          <w:dropDownList>
            <w:listItem w:displayText="House" w:value="House"/>
            <w:listItem w:displayText="Senate" w:value="Senate"/>
          </w:dropDownList>
        </w:sdtPr>
        <w:sdtEndPr/>
        <w:sdtContent>
          <w:r w:rsidR="00B75994">
            <w:t>House</w:t>
          </w:r>
        </w:sdtContent>
      </w:sdt>
      <w:r w:rsidR="00303684">
        <w:t xml:space="preserve"> </w:t>
      </w:r>
      <w:r w:rsidR="00CD36CF">
        <w:t xml:space="preserve">Bill </w:t>
      </w:r>
      <w:sdt>
        <w:sdtPr>
          <w:tag w:val="BNum"/>
          <w:id w:val="1645317809"/>
          <w:lock w:val="sdtLocked"/>
          <w:placeholder>
            <w:docPart w:val="4D7D117945E14F35BA3C1124DD3ED1D6"/>
          </w:placeholder>
          <w:text/>
        </w:sdtPr>
        <w:sdtEndPr/>
        <w:sdtContent>
          <w:r w:rsidR="00B75994" w:rsidRPr="00B75994">
            <w:t>5412</w:t>
          </w:r>
        </w:sdtContent>
      </w:sdt>
    </w:p>
    <w:p w14:paraId="7DEFF79B" w14:textId="77777777" w:rsidR="00B75994" w:rsidRDefault="00B75994" w:rsidP="002010BF">
      <w:pPr>
        <w:pStyle w:val="References"/>
        <w:rPr>
          <w:smallCaps/>
        </w:rPr>
      </w:pPr>
      <w:r>
        <w:rPr>
          <w:smallCaps/>
        </w:rPr>
        <w:t>(By request of the Executive)</w:t>
      </w:r>
    </w:p>
    <w:p w14:paraId="79FAE0D4" w14:textId="14CF4C28" w:rsidR="00B75994" w:rsidRDefault="00CD36CF" w:rsidP="00B75994">
      <w:pPr>
        <w:pStyle w:val="References"/>
      </w:pPr>
      <w:r>
        <w:t>[</w:t>
      </w:r>
      <w:sdt>
        <w:sdtPr>
          <w:tag w:val="References"/>
          <w:id w:val="-1043047873"/>
          <w:placeholder>
            <w:docPart w:val="E55144DB96D94D5F96D38440E5A49B7D"/>
          </w:placeholder>
          <w:text w:multiLine="1"/>
        </w:sdtPr>
        <w:sdtEndPr/>
        <w:sdtContent>
          <w:r w:rsidR="00B13F9B">
            <w:t>Introduced in the Committee on Education on February 19, 2026 and the to the Committee on Finance</w:t>
          </w:r>
        </w:sdtContent>
      </w:sdt>
      <w:r>
        <w:t>]</w:t>
      </w:r>
    </w:p>
    <w:p w14:paraId="28901808" w14:textId="5D8200A0" w:rsidR="00B75994" w:rsidRDefault="00B75994" w:rsidP="00B75994">
      <w:pPr>
        <w:pStyle w:val="TitleSection"/>
      </w:pPr>
      <w:r>
        <w:lastRenderedPageBreak/>
        <w:t xml:space="preserve">A BILL to amend and reenact §11-8-26, §18-2E-12 and §18-9A-10 of the Code of West Virginia, 1931, as amended; and to amend the code by adding a new section, designated  §18A-3-13, </w:t>
      </w:r>
      <w:r w:rsidR="005009F2" w:rsidRPr="005009F2">
        <w:t xml:space="preserve">all </w:t>
      </w:r>
      <w:r w:rsidRPr="005009F2">
        <w:t>relating to facilitat</w:t>
      </w:r>
      <w:r w:rsidR="005009F2" w:rsidRPr="005009F2">
        <w:t>ing</w:t>
      </w:r>
      <w:r w:rsidRPr="005009F2">
        <w:t xml:space="preserve"> the modernization of educational programs and technologies that can prepare students for future workforce needs; authorizing multi-year contracts by local fiscal bodies to procure educational materials with a technology licensing service component where it would result in material fiscal savings; requiring maintaining documentation regarding the fiscal savings from authorized multi-year contract; extending the Mountain State Digital Project to grades 9-12 and extending the program to include educational support and tutoring curriculum including in reading</w:t>
      </w:r>
      <w:r w:rsidRPr="005009F2">
        <w:rPr>
          <w:rFonts w:cs="Times New Roman"/>
        </w:rPr>
        <w:t>, mathematics, science, career-technical education;</w:t>
      </w:r>
      <w:r w:rsidRPr="005009F2">
        <w:t xml:space="preserve"> authorizing the Department of Education to retain $7,100,000 from the foundational allowance for school year 2026-2027 to develop and provide to </w:t>
      </w:r>
      <w:r w:rsidR="00F0090A" w:rsidRPr="005009F2">
        <w:t>k</w:t>
      </w:r>
      <w:r w:rsidRPr="005009F2">
        <w:t xml:space="preserve">indergarten through </w:t>
      </w:r>
      <w:r w:rsidR="00F0090A" w:rsidRPr="005009F2">
        <w:t>fifth grade classroom t</w:t>
      </w:r>
      <w:r w:rsidRPr="005009F2">
        <w:t>eacher</w:t>
      </w:r>
      <w:r w:rsidR="00F0090A" w:rsidRPr="005009F2">
        <w:t>s</w:t>
      </w:r>
      <w:r w:rsidRPr="005009F2">
        <w:t xml:space="preserve"> </w:t>
      </w:r>
      <w:r w:rsidR="00F0090A" w:rsidRPr="005009F2">
        <w:t>with</w:t>
      </w:r>
      <w:r w:rsidRPr="005009F2">
        <w:t xml:space="preserve"> training in the science of reading; providing that beginning in 2026-2027 school year, each </w:t>
      </w:r>
      <w:r w:rsidR="00160174" w:rsidRPr="005009F2">
        <w:t xml:space="preserve">kindergarten through fifth grade classroom </w:t>
      </w:r>
      <w:r w:rsidRPr="005009F2">
        <w:t>teacher providing literacy instruction and intensive training in the science of reading;</w:t>
      </w:r>
      <w:r w:rsidR="00160174" w:rsidRPr="005009F2">
        <w:t xml:space="preserve"> establishing</w:t>
      </w:r>
      <w:r w:rsidRPr="005009F2">
        <w:t xml:space="preserve"> </w:t>
      </w:r>
      <w:r w:rsidR="00160174" w:rsidRPr="005009F2">
        <w:t xml:space="preserve">training parameters and time frames; and </w:t>
      </w:r>
      <w:r w:rsidRPr="005009F2">
        <w:t>allowing public charter school educators to voluntarily participate in the training.</w:t>
      </w:r>
    </w:p>
    <w:p w14:paraId="3AF6BDDA" w14:textId="77777777" w:rsidR="00B75994" w:rsidRDefault="00B75994" w:rsidP="00B75994">
      <w:pPr>
        <w:pStyle w:val="EnactingClause"/>
      </w:pPr>
      <w:r>
        <w:t>Be it enacted by the Legislature of West Virginia:</w:t>
      </w:r>
    </w:p>
    <w:p w14:paraId="26DE30F5" w14:textId="77777777" w:rsidR="00B75994" w:rsidRDefault="00B75994" w:rsidP="00B75994">
      <w:pPr>
        <w:pStyle w:val="EnactingClause"/>
        <w:sectPr w:rsidR="00B75994" w:rsidSect="00B759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08FBE6" w14:textId="77777777" w:rsidR="00B75994" w:rsidRDefault="00B75994" w:rsidP="00B75994">
      <w:pPr>
        <w:pStyle w:val="Chapter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t>CHAPTER 11. TAXATION.</w:t>
      </w:r>
    </w:p>
    <w:p w14:paraId="34B478AD" w14:textId="77777777" w:rsidR="00B75994" w:rsidRDefault="00B75994" w:rsidP="00B75994">
      <w:pPr>
        <w:pStyle w:val="Article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t>ARTICLE 8. LEVIES.</w:t>
      </w:r>
    </w:p>
    <w:p w14:paraId="0A8661B0" w14:textId="77777777" w:rsidR="00B75994" w:rsidRDefault="00B75994" w:rsidP="00B75994">
      <w:pPr>
        <w:pStyle w:val="Section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t>§11-8-26. Unlawful expenditures by local fiscal body.</w:t>
      </w:r>
    </w:p>
    <w:p w14:paraId="605E526F" w14:textId="77777777" w:rsidR="00B75994" w:rsidRDefault="00B75994" w:rsidP="00B75994">
      <w:pPr>
        <w:pStyle w:val="SectionBody"/>
      </w:pPr>
      <w:r>
        <w:t xml:space="preserve">(a) Except as provided in </w:t>
      </w:r>
      <w:r w:rsidRPr="00873314">
        <w:t>§11-8-14b, §11-8-25a, and §11-8-26a of this code</w:t>
      </w:r>
      <w:r>
        <w:t>, a local fiscal body shall not expend money or incur obligations:</w:t>
      </w:r>
    </w:p>
    <w:p w14:paraId="1D8D60B1" w14:textId="77777777" w:rsidR="00B75994" w:rsidRDefault="00B75994" w:rsidP="00B75994">
      <w:pPr>
        <w:pStyle w:val="SectionBody"/>
      </w:pPr>
      <w:r>
        <w:t xml:space="preserve">(1) In an unauthorized </w:t>
      </w:r>
      <w:proofErr w:type="gramStart"/>
      <w:r>
        <w:t>manner;</w:t>
      </w:r>
      <w:proofErr w:type="gramEnd"/>
    </w:p>
    <w:p w14:paraId="53C31D26" w14:textId="77777777" w:rsidR="00B75994" w:rsidRDefault="00B75994" w:rsidP="00B75994">
      <w:pPr>
        <w:pStyle w:val="SectionBody"/>
      </w:pPr>
      <w:r>
        <w:t xml:space="preserve">(2) For an unauthorized </w:t>
      </w:r>
      <w:proofErr w:type="gramStart"/>
      <w:r>
        <w:t>purpose;</w:t>
      </w:r>
      <w:proofErr w:type="gramEnd"/>
    </w:p>
    <w:p w14:paraId="7F421324" w14:textId="77777777" w:rsidR="00B75994" w:rsidRDefault="00B75994" w:rsidP="00B75994">
      <w:pPr>
        <w:pStyle w:val="SectionBody"/>
      </w:pPr>
      <w:r>
        <w:t>(3) In excess of the amount allocated to the fund in the levy order; or</w:t>
      </w:r>
    </w:p>
    <w:p w14:paraId="24E55234" w14:textId="77777777" w:rsidR="00B75994" w:rsidRDefault="00B75994" w:rsidP="00B75994">
      <w:pPr>
        <w:pStyle w:val="SectionBody"/>
      </w:pPr>
      <w:r>
        <w:lastRenderedPageBreak/>
        <w:t>(4) In excess of the funds available for current expenses.</w:t>
      </w:r>
    </w:p>
    <w:p w14:paraId="0C8F4DC4" w14:textId="77777777" w:rsidR="00B75994" w:rsidRPr="00D37294" w:rsidRDefault="00B75994" w:rsidP="00B75994">
      <w:pPr>
        <w:pStyle w:val="SectionBody"/>
        <w:widowControl/>
        <w:rPr>
          <w:u w:val="single"/>
        </w:rPr>
      </w:pPr>
      <w:bookmarkStart w:id="0" w:name="_Hlk219790800"/>
      <w:r>
        <w:rPr>
          <w:u w:val="single"/>
        </w:rPr>
        <w:t>(</w:t>
      </w:r>
      <w:r w:rsidRPr="00063B7B">
        <w:rPr>
          <w:u w:val="single"/>
        </w:rPr>
        <w:t xml:space="preserve">b) </w:t>
      </w:r>
      <w:r w:rsidRPr="00184B61">
        <w:rPr>
          <w:u w:val="single"/>
        </w:rPr>
        <w:t>As it pertains to subdivision</w:t>
      </w:r>
      <w:r>
        <w:rPr>
          <w:u w:val="single"/>
        </w:rPr>
        <w:t xml:space="preserve"> (a)(4) </w:t>
      </w:r>
      <w:r w:rsidRPr="00E36BE9">
        <w:rPr>
          <w:u w:val="single"/>
        </w:rPr>
        <w:t xml:space="preserve">of this section, local fiscal bodies shall not </w:t>
      </w:r>
      <w:proofErr w:type="gramStart"/>
      <w:r w:rsidRPr="00E36BE9">
        <w:rPr>
          <w:u w:val="single"/>
        </w:rPr>
        <w:t>obligate</w:t>
      </w:r>
      <w:proofErr w:type="gramEnd"/>
      <w:r w:rsidRPr="00E36BE9">
        <w:rPr>
          <w:u w:val="single"/>
        </w:rPr>
        <w:t xml:space="preserve"> funds beyond a period of one </w:t>
      </w:r>
      <w:r w:rsidRPr="00E14748">
        <w:rPr>
          <w:u w:val="single"/>
        </w:rPr>
        <w:t>year e</w:t>
      </w:r>
      <w:r w:rsidRPr="00D37294">
        <w:rPr>
          <w:u w:val="single"/>
        </w:rPr>
        <w:t xml:space="preserve">xcept that local fiscal bodies shall have the authority to </w:t>
      </w:r>
      <w:proofErr w:type="gramStart"/>
      <w:r w:rsidRPr="00D37294">
        <w:rPr>
          <w:u w:val="single"/>
        </w:rPr>
        <w:t>enter into</w:t>
      </w:r>
      <w:proofErr w:type="gramEnd"/>
      <w:r w:rsidRPr="00D37294">
        <w:rPr>
          <w:u w:val="single"/>
        </w:rPr>
        <w:t xml:space="preserve"> multi-year contracts with a term extending up to five years only if:</w:t>
      </w:r>
    </w:p>
    <w:p w14:paraId="70A70682" w14:textId="77777777" w:rsidR="00B75994" w:rsidRPr="00D37294" w:rsidRDefault="00B75994" w:rsidP="00B75994">
      <w:pPr>
        <w:pStyle w:val="SectionBody"/>
        <w:widowControl/>
        <w:rPr>
          <w:u w:val="single"/>
        </w:rPr>
      </w:pPr>
      <w:r w:rsidRPr="00D37294">
        <w:rPr>
          <w:u w:val="single"/>
        </w:rPr>
        <w:t xml:space="preserve">(1) The contract is for the procurement of educational materials with a technology licensing service </w:t>
      </w:r>
      <w:proofErr w:type="gramStart"/>
      <w:r w:rsidRPr="00D37294">
        <w:rPr>
          <w:u w:val="single"/>
        </w:rPr>
        <w:t>component</w:t>
      </w:r>
      <w:r>
        <w:rPr>
          <w:u w:val="single"/>
        </w:rPr>
        <w:t>;</w:t>
      </w:r>
      <w:proofErr w:type="gramEnd"/>
      <w:r w:rsidRPr="00D37294">
        <w:rPr>
          <w:u w:val="single"/>
        </w:rPr>
        <w:t xml:space="preserve"> </w:t>
      </w:r>
    </w:p>
    <w:p w14:paraId="52B18CCE" w14:textId="77777777" w:rsidR="00B75994" w:rsidRPr="00D37294" w:rsidRDefault="00B75994" w:rsidP="00B75994">
      <w:pPr>
        <w:pStyle w:val="SectionBody"/>
        <w:widowControl/>
        <w:rPr>
          <w:u w:val="single"/>
        </w:rPr>
      </w:pPr>
      <w:r w:rsidRPr="00D37294">
        <w:rPr>
          <w:u w:val="single"/>
        </w:rPr>
        <w:t>(2) The contract includes a cancellation clause allowing the local fiscal body to terminate the contract at any time upon 30 days’ notice to the vendor; and</w:t>
      </w:r>
    </w:p>
    <w:p w14:paraId="0073A41D" w14:textId="77777777" w:rsidR="00B75994" w:rsidRPr="00D37294" w:rsidRDefault="00B75994" w:rsidP="00B75994">
      <w:pPr>
        <w:pStyle w:val="SectionBody"/>
        <w:widowControl/>
        <w:rPr>
          <w:u w:val="single"/>
        </w:rPr>
      </w:pPr>
      <w:r w:rsidRPr="00D37294">
        <w:rPr>
          <w:u w:val="single"/>
        </w:rPr>
        <w:t xml:space="preserve">(3) Local fiscal bodies must justify </w:t>
      </w:r>
      <w:proofErr w:type="gramStart"/>
      <w:r w:rsidRPr="00D37294">
        <w:rPr>
          <w:u w:val="single"/>
        </w:rPr>
        <w:t>entering into</w:t>
      </w:r>
      <w:proofErr w:type="gramEnd"/>
      <w:r w:rsidRPr="00D37294">
        <w:rPr>
          <w:u w:val="single"/>
        </w:rPr>
        <w:t xml:space="preserve"> multi-year contracts by maintaining documentation of material fiscal savings to the body.</w:t>
      </w:r>
    </w:p>
    <w:bookmarkEnd w:id="0"/>
    <w:p w14:paraId="6F6BA7E0" w14:textId="77777777" w:rsidR="00B75994" w:rsidRDefault="00B75994" w:rsidP="00B75994">
      <w:pPr>
        <w:pStyle w:val="SectionBody"/>
        <w:sectPr w:rsidR="00B75994" w:rsidSect="00B75994">
          <w:type w:val="continuous"/>
          <w:pgSz w:w="12240" w:h="15840" w:code="1"/>
          <w:pgMar w:top="1440" w:right="1440" w:bottom="1440" w:left="1440" w:header="720" w:footer="720" w:gutter="0"/>
          <w:lnNumType w:countBy="1" w:restart="newSection"/>
          <w:cols w:space="720"/>
          <w:titlePg/>
          <w:docGrid w:linePitch="360"/>
        </w:sectPr>
      </w:pPr>
      <w:r w:rsidRPr="00A90B8F">
        <w:rPr>
          <w:strike/>
        </w:rPr>
        <w:t>(b)</w:t>
      </w:r>
      <w:r>
        <w:t xml:space="preserve"> </w:t>
      </w:r>
      <w:r>
        <w:rPr>
          <w:u w:val="single"/>
        </w:rPr>
        <w:t xml:space="preserve">(c) </w:t>
      </w:r>
      <w:r>
        <w:t>Notwithstanding the foregoing and any other provision of law to the contrary, a local fiscal body or its duly authorized officials may not be penalized for a casual deficit which does not exceed its approved levy estimate by more than three percent</w:t>
      </w:r>
      <w:r>
        <w:rPr>
          <w:i/>
          <w:iCs/>
        </w:rPr>
        <w:t>: Provided,</w:t>
      </w:r>
      <w:r>
        <w:t xml:space="preserve"> That such casual deficit is satisfied in the levy estimate for the succeeding fiscal year: </w:t>
      </w:r>
      <w:r>
        <w:rPr>
          <w:i/>
          <w:iCs/>
        </w:rPr>
        <w:t>Provided, however,</w:t>
      </w:r>
      <w:r>
        <w:t xml:space="preserve"> That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Pr>
          <w:u w:val="single"/>
        </w:rPr>
        <w:t xml:space="preserve">§5-16D-1 </w:t>
      </w:r>
      <w:r w:rsidRPr="000A6EF7">
        <w:rPr>
          <w:i/>
          <w:iCs/>
          <w:u w:val="single"/>
        </w:rPr>
        <w:t>et seq.</w:t>
      </w:r>
      <w:r>
        <w:rPr>
          <w:u w:val="single"/>
        </w:rPr>
        <w:t xml:space="preserve">, </w:t>
      </w:r>
      <w:r w:rsidRPr="0005559C">
        <w:rPr>
          <w:strike/>
        </w:rPr>
        <w:t>article sixteen-d, chapter five</w:t>
      </w:r>
      <w:r>
        <w:t xml:space="preserve"> of this code.</w:t>
      </w:r>
    </w:p>
    <w:p w14:paraId="10143730" w14:textId="77777777" w:rsidR="00B75994" w:rsidRDefault="00B75994" w:rsidP="00B75994">
      <w:pPr>
        <w:pStyle w:val="Chapter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t>CHAPTER 18. EDUCATION.</w:t>
      </w:r>
    </w:p>
    <w:p w14:paraId="7295E05C" w14:textId="77777777" w:rsidR="00B75994" w:rsidRDefault="00B75994" w:rsidP="00B75994">
      <w:pPr>
        <w:pStyle w:val="ArticleHeading"/>
        <w:sectPr w:rsidR="00B75994" w:rsidSect="00B75994">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7ACD24E7" w14:textId="77777777" w:rsidR="00B75994" w:rsidRDefault="00B75994" w:rsidP="00B75994">
      <w:pPr>
        <w:pStyle w:val="Section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rsidRPr="0062757C">
        <w:t>§18-2E-12. Mountain State Digital Literacy Project.</w:t>
      </w:r>
    </w:p>
    <w:p w14:paraId="2B0D98F2" w14:textId="77777777" w:rsidR="00B75994" w:rsidRPr="0062757C" w:rsidRDefault="00B75994" w:rsidP="00B75994">
      <w:pPr>
        <w:ind w:firstLine="720"/>
        <w:jc w:val="both"/>
        <w:rPr>
          <w:rFonts w:eastAsia="Calibri" w:cs="Times New Roman"/>
        </w:rPr>
      </w:pPr>
      <w:r w:rsidRPr="0062757C">
        <w:rPr>
          <w:rFonts w:eastAsia="Calibri" w:cs="Times New Roman"/>
        </w:rPr>
        <w:t xml:space="preserve">(a) Beginning for the school year 2020-2021, the state board shall implement a pilot project, hereby designated the Mountain State Digital Literacy Project. The state board shall </w:t>
      </w:r>
      <w:r w:rsidRPr="0062757C">
        <w:rPr>
          <w:rFonts w:eastAsia="Calibri" w:cs="Times New Roman"/>
        </w:rPr>
        <w:lastRenderedPageBreak/>
        <w:t xml:space="preserve">determine the number of schools eligible to participate in the pilot project and may adjust that number on a yearly basis. The state board shall select the schools to participate in the project, but selected schools shall possess varying geographic and demographic characteristics and serve students in grades </w:t>
      </w:r>
      <w:r w:rsidRPr="008D4E2D">
        <w:rPr>
          <w:rFonts w:eastAsia="Calibri" w:cs="Times New Roman"/>
          <w:strike/>
        </w:rPr>
        <w:t>K-8</w:t>
      </w:r>
      <w:r w:rsidRPr="008D4E2D">
        <w:rPr>
          <w:rFonts w:eastAsia="Calibri" w:cs="Times New Roman"/>
        </w:rPr>
        <w:t xml:space="preserve"> </w:t>
      </w:r>
      <w:r>
        <w:rPr>
          <w:rFonts w:eastAsia="Calibri" w:cs="Times New Roman"/>
          <w:u w:val="single"/>
        </w:rPr>
        <w:t>K-12</w:t>
      </w:r>
      <w:r w:rsidRPr="0062757C">
        <w:rPr>
          <w:rFonts w:eastAsia="Calibri" w:cs="Times New Roman"/>
        </w:rPr>
        <w:t xml:space="preserve">. </w:t>
      </w:r>
    </w:p>
    <w:p w14:paraId="43B14C76"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(b) Subject to legislative appropriation for this purpose, schools participating in the project shall be provided with instructional</w:t>
      </w:r>
      <w:r>
        <w:rPr>
          <w:rFonts w:eastAsia="Calibri" w:cs="Times New Roman"/>
        </w:rPr>
        <w:t xml:space="preserve">, </w:t>
      </w:r>
      <w:r>
        <w:rPr>
          <w:rFonts w:eastAsia="Calibri" w:cs="Times New Roman"/>
          <w:u w:val="single"/>
        </w:rPr>
        <w:t xml:space="preserve">educational support, and tutoring </w:t>
      </w:r>
      <w:r w:rsidRPr="0062757C">
        <w:rPr>
          <w:rFonts w:eastAsia="Calibri" w:cs="Times New Roman"/>
        </w:rPr>
        <w:t>resources for students and teachers that feature an extensive curriculum related to digital literacy,</w:t>
      </w:r>
      <w:r w:rsidRPr="00C76BA5">
        <w:rPr>
          <w:rFonts w:eastAsia="Calibri" w:cs="Times New Roman"/>
        </w:rPr>
        <w:t xml:space="preserve"> </w:t>
      </w:r>
      <w:r w:rsidRPr="0062757C">
        <w:rPr>
          <w:rFonts w:eastAsia="Calibri" w:cs="Times New Roman"/>
        </w:rPr>
        <w:t>online assessment preparation,</w:t>
      </w:r>
      <w:r>
        <w:rPr>
          <w:rFonts w:eastAsia="Calibri" w:cs="Times New Roman"/>
        </w:rPr>
        <w:t xml:space="preserve"> </w:t>
      </w:r>
      <w:r w:rsidRPr="00C76BA5">
        <w:rPr>
          <w:rFonts w:eastAsia="Calibri" w:cs="Times New Roman"/>
          <w:u w:val="single"/>
        </w:rPr>
        <w:t>reading</w:t>
      </w:r>
      <w:r w:rsidRPr="00184B61">
        <w:rPr>
          <w:rFonts w:eastAsia="Calibri" w:cs="Times New Roman"/>
          <w:u w:val="single"/>
        </w:rPr>
        <w:t>,</w:t>
      </w:r>
      <w:r w:rsidRPr="008E1647">
        <w:rPr>
          <w:rFonts w:eastAsia="Calibri" w:cs="Times New Roman"/>
          <w:u w:val="single"/>
        </w:rPr>
        <w:t xml:space="preserve"> mathematics, science, career-technical education</w:t>
      </w:r>
      <w:r>
        <w:rPr>
          <w:rFonts w:eastAsia="Calibri" w:cs="Times New Roman"/>
          <w:u w:val="single"/>
        </w:rPr>
        <w:t>,</w:t>
      </w:r>
      <w:r w:rsidRPr="0062757C">
        <w:rPr>
          <w:rFonts w:eastAsia="Calibri" w:cs="Times New Roman"/>
        </w:rPr>
        <w:t xml:space="preserve"> and internet safety. Administrators and teachers at the participating schools shall be provided access to online digital literacy </w:t>
      </w:r>
      <w:proofErr w:type="gramStart"/>
      <w:r w:rsidRPr="0062757C">
        <w:rPr>
          <w:rFonts w:eastAsia="Calibri" w:cs="Times New Roman"/>
        </w:rPr>
        <w:t>related</w:t>
      </w:r>
      <w:proofErr w:type="gramEnd"/>
      <w:r w:rsidRPr="0062757C">
        <w:rPr>
          <w:rFonts w:eastAsia="Calibri" w:cs="Times New Roman"/>
        </w:rPr>
        <w:t xml:space="preserve"> professional development and support. </w:t>
      </w:r>
    </w:p>
    <w:p w14:paraId="03CF2ED3"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 xml:space="preserve">(c) The project shall be designed and implemented to compliment and build upon the digital literacy standards and assessments established pursuant to §18-2-12, §18-2E-5(c)(16), and §18-2E-5(d)(5) of this code. </w:t>
      </w:r>
    </w:p>
    <w:p w14:paraId="3E4413F8"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 xml:space="preserve">(d) The state board may contract with a third-party to facilitate the project. </w:t>
      </w:r>
      <w:proofErr w:type="gramStart"/>
      <w:r w:rsidRPr="0062757C">
        <w:rPr>
          <w:rFonts w:eastAsia="Calibri" w:cs="Times New Roman"/>
        </w:rPr>
        <w:t>Any such</w:t>
      </w:r>
      <w:proofErr w:type="gramEnd"/>
      <w:r w:rsidRPr="0062757C">
        <w:rPr>
          <w:rFonts w:eastAsia="Calibri" w:cs="Times New Roman"/>
        </w:rPr>
        <w:t xml:space="preserve"> </w:t>
      </w:r>
      <w:proofErr w:type="gramStart"/>
      <w:r w:rsidRPr="0062757C">
        <w:rPr>
          <w:rFonts w:eastAsia="Calibri" w:cs="Times New Roman"/>
        </w:rPr>
        <w:t>third-party</w:t>
      </w:r>
      <w:proofErr w:type="gramEnd"/>
      <w:r w:rsidRPr="0062757C">
        <w:rPr>
          <w:rFonts w:eastAsia="Calibri" w:cs="Times New Roman"/>
        </w:rPr>
        <w:t xml:space="preserve"> shall satisfy the following qualifications: </w:t>
      </w:r>
    </w:p>
    <w:p w14:paraId="54BED73A"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 xml:space="preserve">(1) Possesses demonstratable experience facilitating similar digital literacy initiatives with public school </w:t>
      </w:r>
      <w:proofErr w:type="gramStart"/>
      <w:r w:rsidRPr="0062757C">
        <w:rPr>
          <w:rFonts w:eastAsia="Calibri" w:cs="Times New Roman"/>
        </w:rPr>
        <w:t>systems;</w:t>
      </w:r>
      <w:proofErr w:type="gramEnd"/>
      <w:r w:rsidRPr="0062757C">
        <w:rPr>
          <w:rFonts w:eastAsia="Calibri" w:cs="Times New Roman"/>
        </w:rPr>
        <w:t xml:space="preserve"> </w:t>
      </w:r>
    </w:p>
    <w:p w14:paraId="3853A682"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 xml:space="preserve">(2) Provides extensive digital literacy content over the internet that may be adapted to age or grade specific users and assessment tools, and integrates with widely used platforms; and </w:t>
      </w:r>
    </w:p>
    <w:p w14:paraId="7C27AC47" w14:textId="77777777" w:rsidR="00B75994" w:rsidRPr="0062757C" w:rsidRDefault="00B75994" w:rsidP="00B75994">
      <w:pPr>
        <w:spacing w:line="504" w:lineRule="auto"/>
        <w:ind w:firstLine="720"/>
        <w:jc w:val="both"/>
        <w:rPr>
          <w:rFonts w:eastAsia="Calibri" w:cs="Times New Roman"/>
        </w:rPr>
      </w:pPr>
      <w:r w:rsidRPr="0062757C">
        <w:rPr>
          <w:rFonts w:eastAsia="Calibri" w:cs="Times New Roman"/>
        </w:rPr>
        <w:t xml:space="preserve">(3) Provides digital literacy-related professional development and support resources for administrators and teachers. </w:t>
      </w:r>
    </w:p>
    <w:p w14:paraId="190924F1" w14:textId="77777777" w:rsidR="00B75994" w:rsidRPr="00C76BA5" w:rsidRDefault="00B75994" w:rsidP="00B75994">
      <w:pPr>
        <w:spacing w:line="504" w:lineRule="auto"/>
        <w:ind w:firstLine="720"/>
        <w:jc w:val="both"/>
        <w:rPr>
          <w:rFonts w:eastAsia="Calibri" w:cs="Times New Roman"/>
        </w:rPr>
      </w:pPr>
      <w:r w:rsidRPr="00C76BA5">
        <w:rPr>
          <w:rFonts w:eastAsia="Calibri" w:cs="Times New Roman"/>
        </w:rPr>
        <w:t xml:space="preserve">(e) On or before January 1, </w:t>
      </w:r>
      <w:proofErr w:type="gramStart"/>
      <w:r w:rsidRPr="001E69A9">
        <w:rPr>
          <w:rFonts w:eastAsia="Calibri" w:cs="Times New Roman"/>
          <w:strike/>
        </w:rPr>
        <w:t>2020</w:t>
      </w:r>
      <w:proofErr w:type="gramEnd"/>
      <w:r>
        <w:rPr>
          <w:rFonts w:eastAsia="Calibri" w:cs="Times New Roman"/>
        </w:rPr>
        <w:t xml:space="preserve"> </w:t>
      </w:r>
      <w:r>
        <w:rPr>
          <w:rFonts w:eastAsia="Calibri" w:cs="Times New Roman"/>
          <w:u w:val="single"/>
        </w:rPr>
        <w:t>2027</w:t>
      </w:r>
      <w:r w:rsidRPr="00C76BA5">
        <w:rPr>
          <w:rFonts w:eastAsia="Calibri" w:cs="Times New Roman"/>
        </w:rPr>
        <w:t>, the state board shall submit to the Governor and the Legislative Oversight Committee on Education Accountability a report that provides information on the development, structure, and fiscal estimate of the Mountain State Digital Literacy Project.</w:t>
      </w:r>
    </w:p>
    <w:p w14:paraId="0EDB02DA" w14:textId="77777777" w:rsidR="00B75994" w:rsidRPr="00CA3A00" w:rsidRDefault="00B75994" w:rsidP="00B75994">
      <w:pPr>
        <w:spacing w:line="504" w:lineRule="auto"/>
        <w:ind w:firstLine="720"/>
        <w:jc w:val="both"/>
        <w:rPr>
          <w:rFonts w:ascii="Calibri" w:eastAsia="Calibri" w:hAnsi="Calibri" w:cs="Times New Roman"/>
          <w:u w:val="single"/>
        </w:rPr>
      </w:pPr>
      <w:r w:rsidRPr="00C76BA5">
        <w:rPr>
          <w:rFonts w:eastAsia="Calibri" w:cs="Arial"/>
        </w:rPr>
        <w:lastRenderedPageBreak/>
        <w:t xml:space="preserve">(f) On or before January 1, </w:t>
      </w:r>
      <w:proofErr w:type="gramStart"/>
      <w:r w:rsidRPr="001E69A9">
        <w:rPr>
          <w:rFonts w:eastAsia="Calibri" w:cs="Arial"/>
          <w:strike/>
        </w:rPr>
        <w:t>2025</w:t>
      </w:r>
      <w:proofErr w:type="gramEnd"/>
      <w:r>
        <w:rPr>
          <w:rFonts w:eastAsia="Calibri" w:cs="Arial"/>
        </w:rPr>
        <w:t xml:space="preserve"> </w:t>
      </w:r>
      <w:r>
        <w:rPr>
          <w:rFonts w:eastAsia="Calibri" w:cs="Arial"/>
          <w:u w:val="single"/>
        </w:rPr>
        <w:t>2028</w:t>
      </w:r>
      <w:r w:rsidRPr="00C76BA5">
        <w:rPr>
          <w:rFonts w:eastAsia="Calibri" w:cs="Arial"/>
        </w:rPr>
        <w:t xml:space="preserve">, the state board shall submit to the Governor and the Legislative Oversight Committee on Education Accountability an evaluation of the pilot project’s impact on the performance and progress of students at the participating schools. The evaluation shall include a recommendation for pilot project continuation, expansion or termination and, if recommended for continuation or expansion, any recommendations for program modifications and utilization of the successful participating schools as demonstration sites to facilitate program expansion. </w:t>
      </w:r>
      <w:r w:rsidRPr="00CA3A00">
        <w:rPr>
          <w:rFonts w:eastAsia="Calibri" w:cs="Arial"/>
          <w:u w:val="single"/>
        </w:rPr>
        <w:t xml:space="preserve"> </w:t>
      </w:r>
    </w:p>
    <w:p w14:paraId="03091BBF" w14:textId="77777777" w:rsidR="00B75994" w:rsidRDefault="00B75994" w:rsidP="00B75994">
      <w:pPr>
        <w:pStyle w:val="ArticleHeading"/>
        <w:sectPr w:rsidR="00B75994" w:rsidSect="00B75994">
          <w:headerReference w:type="even"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t>ARTICLE 9A. PUBLIC SCHOOL SUPPORT.</w:t>
      </w:r>
    </w:p>
    <w:p w14:paraId="0F7A2ADB" w14:textId="77777777" w:rsidR="00B75994" w:rsidRDefault="00B75994" w:rsidP="00B75994">
      <w:pPr>
        <w:pStyle w:val="SectionHeading"/>
        <w:sectPr w:rsidR="00B75994" w:rsidSect="00B75994">
          <w:type w:val="continuous"/>
          <w:pgSz w:w="12240" w:h="15840" w:code="1"/>
          <w:pgMar w:top="1440" w:right="1440" w:bottom="1440" w:left="1440" w:header="720" w:footer="720" w:gutter="0"/>
          <w:lnNumType w:countBy="1" w:restart="newSection"/>
          <w:cols w:space="720"/>
          <w:titlePg/>
          <w:docGrid w:linePitch="360"/>
        </w:sectPr>
      </w:pPr>
      <w:r w:rsidRPr="00952C5E">
        <w:t>§18-9A-10.   Foundation allowance to improve instructional programs, instructional technology, and teacher and leader induction and professional growth.</w:t>
      </w:r>
    </w:p>
    <w:p w14:paraId="5CCADD70" w14:textId="77777777" w:rsidR="00B75994" w:rsidRPr="00952C5E" w:rsidRDefault="00B75994" w:rsidP="00B75994">
      <w:pPr>
        <w:pStyle w:val="SectionBody"/>
      </w:pPr>
      <w:r w:rsidRPr="00952C5E">
        <w:t>(a) The total allowance to improve instructional programs and instructional technology is the sum of the following:</w:t>
      </w:r>
    </w:p>
    <w:p w14:paraId="6D9E0646" w14:textId="77777777" w:rsidR="00B75994" w:rsidRPr="00952C5E" w:rsidRDefault="00B75994" w:rsidP="00B75994">
      <w:pPr>
        <w:pStyle w:val="SectionBody"/>
      </w:pPr>
      <w:r w:rsidRPr="00952C5E">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62639D8B" w14:textId="77777777" w:rsidR="00B75994" w:rsidRPr="00952C5E" w:rsidRDefault="00B75994" w:rsidP="00B75994">
      <w:pPr>
        <w:pStyle w:val="SectionBody"/>
      </w:pPr>
      <w:r w:rsidRPr="00952C5E">
        <w:t>(A) One hundred fifty thousand dollars shall be allocated to each county; and</w:t>
      </w:r>
    </w:p>
    <w:p w14:paraId="229FCFEA" w14:textId="77777777" w:rsidR="00B75994" w:rsidRPr="00952C5E" w:rsidRDefault="00B75994" w:rsidP="00B75994">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67F8057E" w14:textId="77777777" w:rsidR="00B75994" w:rsidRPr="00952C5E" w:rsidRDefault="00B75994" w:rsidP="00B75994">
      <w:pPr>
        <w:pStyle w:val="SectionBody"/>
      </w:pPr>
      <w:r w:rsidRPr="00952C5E">
        <w:t xml:space="preserve">Moneys allocated by this subdivision shall be used to improve instructional programs according to the county and school strategic improvement plans required by §18-2E-5 of this code and approved by the state board. </w:t>
      </w:r>
    </w:p>
    <w:p w14:paraId="30F7A989" w14:textId="77777777" w:rsidR="00B75994" w:rsidRPr="00952C5E" w:rsidRDefault="00B75994" w:rsidP="00B75994">
      <w:pPr>
        <w:pStyle w:val="SectionBody"/>
      </w:pPr>
      <w:r w:rsidRPr="00952C5E">
        <w:t xml:space="preserve">Up to 50 percent of this allocation for the improvement of instructional programs may be </w:t>
      </w:r>
      <w:r w:rsidRPr="00952C5E">
        <w:lastRenderedPageBreak/>
        <w:t xml:space="preserve">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w:t>
      </w:r>
      <w:r>
        <w:t>e</w:t>
      </w:r>
      <w:r w:rsidRPr="00952C5E">
        <w:t xml:space="preserve">fficiency and fiscal responsibility in staffing; (3) </w:t>
      </w:r>
      <w:r>
        <w:t>s</w:t>
      </w:r>
      <w:r w:rsidRPr="00952C5E">
        <w:t xml:space="preserve">haring of services with adjoining counties in the use of the total local district board budget; and (4) </w:t>
      </w:r>
      <w:r w:rsidRPr="004F1A0A">
        <w:rPr>
          <w:color w:val="auto"/>
        </w:rPr>
        <w:t>e</w:t>
      </w:r>
      <w:r w:rsidRPr="00952C5E">
        <w:t xml:space="preserve">mployment of technology integration specialists to meet the needs for implementation of the West Virginia Strategic Technology Learning Plan. County boards shall make </w:t>
      </w:r>
      <w:proofErr w:type="gramStart"/>
      <w:r w:rsidRPr="00952C5E">
        <w:t>application</w:t>
      </w:r>
      <w:proofErr w:type="gramEnd"/>
      <w:r w:rsidRPr="00952C5E">
        <w:t xml:space="preserve">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w:t>
      </w:r>
      <w:proofErr w:type="gramStart"/>
      <w:r w:rsidRPr="00952C5E">
        <w:t>appropriate</w:t>
      </w:r>
      <w:proofErr w:type="gramEnd"/>
      <w:r w:rsidRPr="00952C5E">
        <w:t>. The state superintendent shall require the county board to demonstrate the need for an allocation for personnel based upon the county’s inability to meet the requirements of state law or state board policy.</w:t>
      </w:r>
    </w:p>
    <w:p w14:paraId="282FC2CA" w14:textId="77777777" w:rsidR="00B75994" w:rsidRPr="00952C5E" w:rsidRDefault="00B75994" w:rsidP="00B75994">
      <w:pPr>
        <w:pStyle w:val="SectionBody"/>
      </w:pPr>
      <w:r w:rsidRPr="00952C5E">
        <w:t xml:space="preserve">The funds available for personnel under this subdivision may not be used to increase the total number of professional noninstructional personnel in the central office beyond four. </w:t>
      </w:r>
    </w:p>
    <w:p w14:paraId="4B5086F0" w14:textId="77777777" w:rsidR="00B75994" w:rsidRPr="00952C5E" w:rsidRDefault="00B75994" w:rsidP="00B75994">
      <w:pPr>
        <w:pStyle w:val="SectionBody"/>
      </w:pPr>
      <w:r w:rsidRPr="00952C5E">
        <w:t>The plan shall be made available for distribution to the public at the office of each affected county board; plus</w:t>
      </w:r>
    </w:p>
    <w:p w14:paraId="6B5590EF" w14:textId="77777777" w:rsidR="00B75994" w:rsidRPr="00952C5E" w:rsidRDefault="00B75994" w:rsidP="00B75994">
      <w:pPr>
        <w:pStyle w:val="SectionBody"/>
      </w:pPr>
      <w:r w:rsidRPr="0005732A">
        <w:t xml:space="preserve">(2) </w:t>
      </w:r>
      <w:r w:rsidRPr="00952C5E">
        <w:t>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4CA6024E" w14:textId="77777777" w:rsidR="00B75994" w:rsidRPr="00952C5E" w:rsidRDefault="00B75994" w:rsidP="00B75994">
      <w:pPr>
        <w:pStyle w:val="SectionBody"/>
      </w:pPr>
      <w:r w:rsidRPr="00952C5E">
        <w:t>(A) Thirty thousand dollars shall be allocated to each county; and</w:t>
      </w:r>
    </w:p>
    <w:p w14:paraId="17B35051" w14:textId="77777777" w:rsidR="00B75994" w:rsidRPr="00952C5E" w:rsidRDefault="00B75994" w:rsidP="00B75994">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551CEF11" w14:textId="77777777" w:rsidR="00B75994" w:rsidRPr="00952C5E" w:rsidRDefault="00B75994" w:rsidP="00B75994">
      <w:pPr>
        <w:pStyle w:val="SectionBody"/>
      </w:pPr>
      <w:r w:rsidRPr="00952C5E">
        <w:t xml:space="preserve">Moneys allocated by this subdivision shall be used to improve instructional technology </w:t>
      </w:r>
      <w:r w:rsidRPr="00952C5E">
        <w:lastRenderedPageBreak/>
        <w:t xml:space="preserve">programs according to the county board's strategic technology learning plan. </w:t>
      </w:r>
    </w:p>
    <w:p w14:paraId="520C4F7E" w14:textId="77777777" w:rsidR="00B75994" w:rsidRPr="00952C5E" w:rsidRDefault="00B75994" w:rsidP="00B75994">
      <w:pPr>
        <w:pStyle w:val="SectionBody"/>
      </w:pPr>
      <w:r w:rsidRPr="00952C5E">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3D527954" w14:textId="77777777" w:rsidR="00B75994" w:rsidRPr="00952C5E" w:rsidRDefault="00B75994" w:rsidP="00B75994">
      <w:pPr>
        <w:pStyle w:val="SectionBody"/>
      </w:pPr>
      <w:r w:rsidRPr="00952C5E">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20055C37" w14:textId="77777777" w:rsidR="00B75994" w:rsidRPr="00952C5E" w:rsidRDefault="00B75994" w:rsidP="00B75994">
      <w:pPr>
        <w:pStyle w:val="SectionBody"/>
      </w:pPr>
      <w:r w:rsidRPr="00952C5E">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08AF7583" w14:textId="77777777" w:rsidR="00B75994" w:rsidRPr="00952C5E" w:rsidRDefault="00B75994" w:rsidP="00B75994">
      <w:pPr>
        <w:pStyle w:val="SectionBody"/>
      </w:pPr>
      <w:r w:rsidRPr="00952C5E">
        <w:t xml:space="preserve">(A) The number of full-time-equivalent teachers employed by the county with zero years of </w:t>
      </w:r>
      <w:proofErr w:type="gramStart"/>
      <w:r w:rsidRPr="00952C5E">
        <w:t>experience;</w:t>
      </w:r>
      <w:proofErr w:type="gramEnd"/>
      <w:r w:rsidRPr="00952C5E">
        <w:t xml:space="preserve"> </w:t>
      </w:r>
    </w:p>
    <w:p w14:paraId="4E3BD9A9" w14:textId="77777777" w:rsidR="00B75994" w:rsidRPr="00952C5E" w:rsidRDefault="00B75994" w:rsidP="00B75994">
      <w:pPr>
        <w:pStyle w:val="SectionBody"/>
      </w:pPr>
      <w:r w:rsidRPr="00952C5E">
        <w:t xml:space="preserve">(B) The number of full-time-equivalent teachers employed by the county who are less than fully certified for the teaching position in which they are </w:t>
      </w:r>
      <w:proofErr w:type="gramStart"/>
      <w:r w:rsidRPr="00952C5E">
        <w:t>employed;</w:t>
      </w:r>
      <w:proofErr w:type="gramEnd"/>
    </w:p>
    <w:p w14:paraId="691A15A3" w14:textId="77777777" w:rsidR="00B75994" w:rsidRPr="00952C5E" w:rsidRDefault="00B75994" w:rsidP="00B75994">
      <w:pPr>
        <w:pStyle w:val="SectionBody"/>
      </w:pPr>
      <w:r w:rsidRPr="00952C5E">
        <w:t xml:space="preserve">(C) The total number of full-time-equivalent teachers employed by the county with one year of experience, with two years of experience, and with three years of </w:t>
      </w:r>
      <w:proofErr w:type="gramStart"/>
      <w:r w:rsidRPr="00952C5E">
        <w:t>experience;</w:t>
      </w:r>
      <w:proofErr w:type="gramEnd"/>
    </w:p>
    <w:p w14:paraId="28BD07FA" w14:textId="77777777" w:rsidR="00B75994" w:rsidRPr="00952C5E" w:rsidRDefault="00B75994" w:rsidP="00B75994">
      <w:pPr>
        <w:pStyle w:val="SectionBody"/>
      </w:pPr>
      <w:r w:rsidRPr="00952C5E">
        <w:t xml:space="preserve">(D) The number of full-time-equivalent principals, assistant principals, and vocational administrators employed by the county who are in their first or second year of employment as a principal, assistant principal, or vocational </w:t>
      </w:r>
      <w:proofErr w:type="gramStart"/>
      <w:r w:rsidRPr="00952C5E">
        <w:t>administrator;</w:t>
      </w:r>
      <w:proofErr w:type="gramEnd"/>
    </w:p>
    <w:p w14:paraId="76E7BBA9" w14:textId="77777777" w:rsidR="00B75994" w:rsidRPr="00952C5E" w:rsidRDefault="00B75994" w:rsidP="00B75994">
      <w:pPr>
        <w:pStyle w:val="SectionBody"/>
      </w:pPr>
      <w:r w:rsidRPr="00952C5E">
        <w:t xml:space="preserve">(E) The number of full-time-equivalent principals, assistant principals, and vocational </w:t>
      </w:r>
      <w:r w:rsidRPr="00952C5E">
        <w:lastRenderedPageBreak/>
        <w:t>administrators employed by the county who are in their first year in an assignment at a school with a programmatic level in which they have not previously served as a principal, assistant principal, or vocational administrator; and</w:t>
      </w:r>
    </w:p>
    <w:p w14:paraId="33174B4A" w14:textId="77777777" w:rsidR="00B75994" w:rsidRPr="00952C5E" w:rsidRDefault="00B75994" w:rsidP="00B75994">
      <w:pPr>
        <w:pStyle w:val="SectionBody"/>
      </w:pPr>
      <w:r w:rsidRPr="00952C5E">
        <w:t>(F) Needs identified in the strategic plans for continuous improvement of schools and school systems including those identified through the performance evaluations of professional personnel.</w:t>
      </w:r>
    </w:p>
    <w:p w14:paraId="1FB02A54" w14:textId="77777777" w:rsidR="00B75994" w:rsidRPr="00952C5E" w:rsidRDefault="00B75994" w:rsidP="00B75994">
      <w:pPr>
        <w:pStyle w:val="SectionBody"/>
      </w:pPr>
      <w:r w:rsidRPr="00952C5E">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The Department of Education may also retain an additional amount of funds to be allocated under this subdivision beginning with the school year 2024 – 2025, not exceeding </w:t>
      </w:r>
      <w:r w:rsidRPr="006D7EB9">
        <w:rPr>
          <w:color w:val="auto"/>
        </w:rPr>
        <w:t>$15 million</w:t>
      </w:r>
      <w:r w:rsidRPr="000A6EF7">
        <w:rPr>
          <w:color w:val="4472C4" w:themeColor="accent5"/>
        </w:rPr>
        <w:t xml:space="preserve"> </w:t>
      </w:r>
      <w:r w:rsidRPr="00952C5E">
        <w:t xml:space="preserve">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Up to </w:t>
      </w:r>
      <w:r w:rsidRPr="006D7EB9">
        <w:rPr>
          <w:color w:val="auto"/>
        </w:rPr>
        <w:t xml:space="preserve">$1 million </w:t>
      </w:r>
      <w:r w:rsidRPr="006D7EB9">
        <w:rPr>
          <w:color w:val="auto"/>
        </w:rPr>
        <w:lastRenderedPageBreak/>
        <w:t>of the $15 million</w:t>
      </w:r>
      <w:r w:rsidRPr="000A6EF7">
        <w:rPr>
          <w:color w:val="4472C4" w:themeColor="accent5"/>
        </w:rPr>
        <w:t xml:space="preserve"> </w:t>
      </w:r>
      <w:r w:rsidRPr="00952C5E">
        <w:t>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w:t>
      </w:r>
      <w:r w:rsidRPr="006D7EB9">
        <w:rPr>
          <w:color w:val="auto"/>
        </w:rPr>
        <w:t xml:space="preserve"> $1 million </w:t>
      </w:r>
      <w:r w:rsidRPr="00952C5E">
        <w:t xml:space="preserve">shall be distributed to the county boards under a grant program </w:t>
      </w:r>
      <w:proofErr w:type="gramStart"/>
      <w:r w:rsidRPr="00952C5E">
        <w:t>to be established</w:t>
      </w:r>
      <w:proofErr w:type="gramEnd"/>
      <w:r w:rsidRPr="00952C5E">
        <w:t xml:space="preserve"> by the state board by rule pursuant to §29A-3B-1 </w:t>
      </w:r>
      <w:r w:rsidRPr="00952C5E">
        <w:rPr>
          <w:i/>
          <w:iCs/>
        </w:rPr>
        <w:t>et seq</w:t>
      </w:r>
      <w:r w:rsidRPr="00952C5E">
        <w:t>. of this code. The rule shall include at least the following:</w:t>
      </w:r>
    </w:p>
    <w:p w14:paraId="4454A731" w14:textId="77777777" w:rsidR="00B75994" w:rsidRPr="00952C5E" w:rsidRDefault="00B75994" w:rsidP="00B75994">
      <w:pPr>
        <w:pStyle w:val="SectionBody"/>
      </w:pPr>
      <w:r w:rsidRPr="00952C5E">
        <w:t xml:space="preserve">(A) A requirement and procedures for county boards to submit applications for a </w:t>
      </w:r>
      <w:proofErr w:type="gramStart"/>
      <w:r w:rsidRPr="00952C5E">
        <w:t>grant;</w:t>
      </w:r>
      <w:proofErr w:type="gramEnd"/>
    </w:p>
    <w:p w14:paraId="7E9ED1FF" w14:textId="77777777" w:rsidR="00B75994" w:rsidRPr="00952C5E" w:rsidRDefault="00B75994" w:rsidP="00B75994">
      <w:pPr>
        <w:pStyle w:val="SectionBody"/>
      </w:pPr>
      <w:r w:rsidRPr="00952C5E">
        <w:t>(B) Criteria on which awards of the grants will be based on; and</w:t>
      </w:r>
    </w:p>
    <w:p w14:paraId="2DEB239E" w14:textId="77777777" w:rsidR="00B75994" w:rsidRPr="005009F2" w:rsidRDefault="00B75994" w:rsidP="00B75994">
      <w:pPr>
        <w:pStyle w:val="SectionBody"/>
      </w:pPr>
      <w:r w:rsidRPr="005009F2">
        <w:t>(C) A requirement for an external evaluation for any program funded by a grant.</w:t>
      </w:r>
    </w:p>
    <w:p w14:paraId="30C2212B" w14:textId="431E4E68" w:rsidR="00B75994" w:rsidRPr="005009F2" w:rsidRDefault="00D743AF" w:rsidP="00B75994">
      <w:pPr>
        <w:pStyle w:val="SectionBody"/>
        <w:rPr>
          <w:u w:val="single"/>
        </w:rPr>
      </w:pPr>
      <w:r w:rsidRPr="005009F2">
        <w:rPr>
          <w:u w:val="single"/>
        </w:rPr>
        <w:t xml:space="preserve">(b) </w:t>
      </w:r>
      <w:r w:rsidR="0018732B" w:rsidRPr="005009F2">
        <w:rPr>
          <w:u w:val="single"/>
        </w:rPr>
        <w:t>Beginning with the 2026-2027 school year, t</w:t>
      </w:r>
      <w:r w:rsidR="00B75994" w:rsidRPr="005009F2">
        <w:rPr>
          <w:u w:val="single"/>
        </w:rPr>
        <w:t xml:space="preserve">he Department of Education </w:t>
      </w:r>
      <w:r w:rsidR="005009F2" w:rsidRPr="005009F2">
        <w:rPr>
          <w:u w:val="single"/>
        </w:rPr>
        <w:t>shall</w:t>
      </w:r>
      <w:r w:rsidR="00B75994" w:rsidRPr="005009F2">
        <w:rPr>
          <w:u w:val="single"/>
        </w:rPr>
        <w:t xml:space="preserve"> also retain</w:t>
      </w:r>
      <w:r w:rsidR="0018732B" w:rsidRPr="005009F2">
        <w:rPr>
          <w:u w:val="single"/>
        </w:rPr>
        <w:t xml:space="preserve"> an amount not to exceed $7,100,000</w:t>
      </w:r>
      <w:r w:rsidR="00B75994" w:rsidRPr="005009F2">
        <w:rPr>
          <w:u w:val="single"/>
        </w:rPr>
        <w:t xml:space="preserve"> to be allocated under sub</w:t>
      </w:r>
      <w:r w:rsidR="005009F2" w:rsidRPr="005009F2">
        <w:rPr>
          <w:u w:val="single"/>
        </w:rPr>
        <w:t>sectio</w:t>
      </w:r>
      <w:r w:rsidR="00B75994" w:rsidRPr="005009F2">
        <w:rPr>
          <w:u w:val="single"/>
        </w:rPr>
        <w:t>n</w:t>
      </w:r>
      <w:r w:rsidR="005009F2" w:rsidRPr="005009F2">
        <w:rPr>
          <w:u w:val="single"/>
        </w:rPr>
        <w:t xml:space="preserve"> (a) of this section</w:t>
      </w:r>
      <w:r w:rsidR="00B75994" w:rsidRPr="005009F2">
        <w:rPr>
          <w:u w:val="single"/>
        </w:rPr>
        <w:t xml:space="preserve"> to develop and provide </w:t>
      </w:r>
      <w:r w:rsidR="0018732B" w:rsidRPr="005009F2">
        <w:rPr>
          <w:u w:val="single"/>
        </w:rPr>
        <w:t>k</w:t>
      </w:r>
      <w:r w:rsidR="00B75994" w:rsidRPr="005009F2">
        <w:rPr>
          <w:u w:val="single"/>
        </w:rPr>
        <w:t xml:space="preserve">indergarten through </w:t>
      </w:r>
      <w:r w:rsidR="0018732B" w:rsidRPr="005009F2">
        <w:rPr>
          <w:u w:val="single"/>
        </w:rPr>
        <w:t>fifth grade classroom</w:t>
      </w:r>
      <w:r w:rsidR="00B75994" w:rsidRPr="005009F2">
        <w:rPr>
          <w:u w:val="single"/>
        </w:rPr>
        <w:t xml:space="preserve"> teacher</w:t>
      </w:r>
      <w:r w:rsidR="0018732B" w:rsidRPr="005009F2">
        <w:rPr>
          <w:u w:val="single"/>
        </w:rPr>
        <w:t>s</w:t>
      </w:r>
      <w:r w:rsidR="00B75994" w:rsidRPr="005009F2">
        <w:rPr>
          <w:u w:val="single"/>
        </w:rPr>
        <w:t xml:space="preserve"> </w:t>
      </w:r>
      <w:r w:rsidR="0018732B" w:rsidRPr="005009F2">
        <w:rPr>
          <w:u w:val="single"/>
        </w:rPr>
        <w:t xml:space="preserve">with </w:t>
      </w:r>
      <w:r w:rsidR="00B75994" w:rsidRPr="005009F2">
        <w:rPr>
          <w:u w:val="single"/>
        </w:rPr>
        <w:t>training in the science of reading as provided in §18A-3-13 of this code.</w:t>
      </w:r>
    </w:p>
    <w:p w14:paraId="227F2E03" w14:textId="6E359414" w:rsidR="00B75994" w:rsidRPr="005009F2" w:rsidRDefault="00B75994" w:rsidP="00B75994">
      <w:pPr>
        <w:pStyle w:val="SectionBody"/>
      </w:pPr>
      <w:r w:rsidRPr="005009F2">
        <w:rPr>
          <w:strike/>
        </w:rPr>
        <w:t>(b)</w:t>
      </w:r>
      <w:r w:rsidR="00D743AF" w:rsidRPr="005009F2">
        <w:rPr>
          <w:u w:val="single"/>
        </w:rPr>
        <w:t>(c)</w:t>
      </w:r>
      <w:r w:rsidRPr="005009F2">
        <w:t xml:space="preserve"> Notwithstanding the restrictions on the use of funds pursuant to subdivisions (1) and (2), subsection (a) of this section, a county board may:</w:t>
      </w:r>
    </w:p>
    <w:p w14:paraId="0414F632" w14:textId="77777777" w:rsidR="00B75994" w:rsidRPr="005009F2" w:rsidRDefault="00B75994" w:rsidP="00B75994">
      <w:pPr>
        <w:pStyle w:val="SectionBody"/>
      </w:pPr>
      <w:r w:rsidRPr="005009F2">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33358C1F" w14:textId="77777777" w:rsidR="00B75994" w:rsidRPr="005009F2" w:rsidRDefault="00B75994" w:rsidP="00B75994">
      <w:pPr>
        <w:pStyle w:val="SectionBody"/>
      </w:pPr>
      <w:r w:rsidRPr="005009F2">
        <w:t xml:space="preserve">(2)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w:t>
      </w:r>
      <w:r w:rsidRPr="005009F2">
        <w:lastRenderedPageBreak/>
        <w:t>strategic technology learning plan or amendments thereto.</w:t>
      </w:r>
    </w:p>
    <w:p w14:paraId="284D3E54" w14:textId="77777777" w:rsidR="00B75994" w:rsidRPr="005009F2" w:rsidRDefault="00B75994" w:rsidP="00B75994">
      <w:pPr>
        <w:pStyle w:val="ChapterHeading"/>
        <w:sectPr w:rsidR="00B75994" w:rsidRPr="005009F2" w:rsidSect="00B75994">
          <w:type w:val="continuous"/>
          <w:pgSz w:w="12240" w:h="15840" w:code="1"/>
          <w:pgMar w:top="1440" w:right="1440" w:bottom="1440" w:left="1440" w:header="720" w:footer="720" w:gutter="0"/>
          <w:lnNumType w:countBy="1" w:restart="newSection"/>
          <w:cols w:space="720"/>
          <w:titlePg/>
          <w:docGrid w:linePitch="360"/>
        </w:sectPr>
      </w:pPr>
      <w:r w:rsidRPr="005009F2">
        <w:t>CHAPTER 18A. SCHOOL PERSONNEL.</w:t>
      </w:r>
    </w:p>
    <w:p w14:paraId="365CF7C7" w14:textId="77777777" w:rsidR="00B75994" w:rsidRPr="005009F2" w:rsidRDefault="00B75994" w:rsidP="00B75994">
      <w:pPr>
        <w:pStyle w:val="ArticleHeading"/>
        <w:sectPr w:rsidR="00B75994" w:rsidRPr="005009F2" w:rsidSect="00B75994">
          <w:type w:val="continuous"/>
          <w:pgSz w:w="12240" w:h="15840" w:code="1"/>
          <w:pgMar w:top="1440" w:right="1440" w:bottom="1440" w:left="1440" w:header="720" w:footer="720" w:gutter="0"/>
          <w:paperSrc w:first="7" w:other="7"/>
          <w:lnNumType w:countBy="1" w:restart="newSection"/>
          <w:cols w:space="720"/>
          <w:titlePg/>
          <w:docGrid w:linePitch="360"/>
        </w:sectPr>
      </w:pPr>
      <w:r w:rsidRPr="005009F2">
        <w:t>ARTICLE 3. TRAINING, CERTIFICATION, LICENSING, PROFESSIONAL DEVELOPMENT.</w:t>
      </w:r>
    </w:p>
    <w:p w14:paraId="279A7046" w14:textId="77777777" w:rsidR="00B75994" w:rsidRPr="005009F2" w:rsidRDefault="00B75994" w:rsidP="00B75994">
      <w:pPr>
        <w:pStyle w:val="SectionHeading"/>
        <w:rPr>
          <w:u w:val="single"/>
        </w:rPr>
        <w:sectPr w:rsidR="00B75994" w:rsidRPr="005009F2" w:rsidSect="00B75994">
          <w:type w:val="continuous"/>
          <w:pgSz w:w="12240" w:h="15840" w:code="1"/>
          <w:pgMar w:top="1440" w:right="1440" w:bottom="1440" w:left="1440" w:header="720" w:footer="720" w:gutter="0"/>
          <w:lnNumType w:countBy="1" w:restart="newSection"/>
          <w:cols w:space="720"/>
          <w:titlePg/>
          <w:docGrid w:linePitch="360"/>
        </w:sectPr>
      </w:pPr>
      <w:r w:rsidRPr="005009F2">
        <w:rPr>
          <w:u w:val="single"/>
        </w:rPr>
        <w:t>§18A-3-13. Endorsement in the Science of Reading for Elementary School Teachers.</w:t>
      </w:r>
    </w:p>
    <w:p w14:paraId="6AD2053E" w14:textId="16B9ADB4" w:rsidR="00B75994" w:rsidRPr="005009F2" w:rsidRDefault="00B75994" w:rsidP="00B75994">
      <w:pPr>
        <w:pStyle w:val="SectionBody"/>
        <w:rPr>
          <w:u w:val="single"/>
        </w:rPr>
      </w:pPr>
      <w:r w:rsidRPr="005009F2">
        <w:rPr>
          <w:u w:val="single"/>
        </w:rPr>
        <w:t xml:space="preserve">(a) Beginning not later than the 2026-2027 school year, each </w:t>
      </w:r>
      <w:r w:rsidR="00E5375E" w:rsidRPr="005009F2">
        <w:rPr>
          <w:u w:val="single"/>
        </w:rPr>
        <w:t>k</w:t>
      </w:r>
      <w:r w:rsidRPr="005009F2">
        <w:rPr>
          <w:u w:val="single"/>
        </w:rPr>
        <w:t xml:space="preserve">indergarten through </w:t>
      </w:r>
      <w:r w:rsidR="00E5375E" w:rsidRPr="005009F2">
        <w:rPr>
          <w:u w:val="single"/>
        </w:rPr>
        <w:t>fifth grade</w:t>
      </w:r>
      <w:r w:rsidRPr="005009F2">
        <w:rPr>
          <w:u w:val="single"/>
        </w:rPr>
        <w:t xml:space="preserve"> </w:t>
      </w:r>
      <w:r w:rsidR="00E5375E" w:rsidRPr="005009F2">
        <w:rPr>
          <w:u w:val="single"/>
        </w:rPr>
        <w:t>classroom</w:t>
      </w:r>
      <w:r w:rsidRPr="005009F2">
        <w:rPr>
          <w:u w:val="single"/>
        </w:rPr>
        <w:t xml:space="preserve"> teacher providing literacy instruction shall be trained using high quality professional learning that incorporates ongoing, intensive training in the science of reading that includes classroom application activities and live sessions spanning multiple school years as approved and provided through the West Virginia Department of Education. </w:t>
      </w:r>
    </w:p>
    <w:p w14:paraId="6665E51A" w14:textId="26026F21" w:rsidR="00160174" w:rsidRPr="005009F2" w:rsidRDefault="00160174" w:rsidP="00B75994">
      <w:pPr>
        <w:pStyle w:val="SectionBody"/>
        <w:rPr>
          <w:u w:val="single"/>
        </w:rPr>
      </w:pPr>
      <w:r w:rsidRPr="005009F2">
        <w:rPr>
          <w:u w:val="single"/>
        </w:rPr>
        <w:t>(b) The instruction set forth in subsection (a) of this section shall be implemented as follows:</w:t>
      </w:r>
    </w:p>
    <w:p w14:paraId="1620173C" w14:textId="16B833DA" w:rsidR="00B75994" w:rsidRPr="005009F2" w:rsidRDefault="00B75994" w:rsidP="00B75994">
      <w:pPr>
        <w:pStyle w:val="SectionBody"/>
        <w:rPr>
          <w:u w:val="single"/>
        </w:rPr>
      </w:pPr>
      <w:r w:rsidRPr="005009F2">
        <w:rPr>
          <w:u w:val="single"/>
        </w:rPr>
        <w:t>(</w:t>
      </w:r>
      <w:r w:rsidR="00160174" w:rsidRPr="005009F2">
        <w:rPr>
          <w:u w:val="single"/>
        </w:rPr>
        <w:t>1</w:t>
      </w:r>
      <w:r w:rsidRPr="005009F2">
        <w:rPr>
          <w:u w:val="single"/>
        </w:rPr>
        <w:t xml:space="preserve">) Currently employed </w:t>
      </w:r>
      <w:r w:rsidR="00160174" w:rsidRPr="005009F2">
        <w:rPr>
          <w:u w:val="single"/>
        </w:rPr>
        <w:t xml:space="preserve">classroom teachers </w:t>
      </w:r>
      <w:r w:rsidRPr="005009F2">
        <w:rPr>
          <w:u w:val="single"/>
        </w:rPr>
        <w:t xml:space="preserve">shall enroll in the approved professional learning no later than the 2027-2028 school year. </w:t>
      </w:r>
    </w:p>
    <w:p w14:paraId="68280813" w14:textId="69CE08FA" w:rsidR="00B75994" w:rsidRPr="005009F2" w:rsidRDefault="00B75994" w:rsidP="00B75994">
      <w:pPr>
        <w:pStyle w:val="SectionBody"/>
        <w:rPr>
          <w:u w:val="single"/>
        </w:rPr>
      </w:pPr>
      <w:r w:rsidRPr="005009F2">
        <w:rPr>
          <w:u w:val="single"/>
        </w:rPr>
        <w:t>(</w:t>
      </w:r>
      <w:r w:rsidR="00160174" w:rsidRPr="005009F2">
        <w:rPr>
          <w:u w:val="single"/>
        </w:rPr>
        <w:t>2</w:t>
      </w:r>
      <w:r w:rsidRPr="005009F2">
        <w:rPr>
          <w:u w:val="single"/>
        </w:rPr>
        <w:t xml:space="preserve">) Newly employed </w:t>
      </w:r>
      <w:r w:rsidR="00160174" w:rsidRPr="005009F2">
        <w:rPr>
          <w:u w:val="single"/>
        </w:rPr>
        <w:t xml:space="preserve">classroom </w:t>
      </w:r>
      <w:r w:rsidRPr="005009F2">
        <w:rPr>
          <w:u w:val="single"/>
        </w:rPr>
        <w:t xml:space="preserve">teachers shall enroll in their first year of employment. </w:t>
      </w:r>
    </w:p>
    <w:p w14:paraId="62CAB258" w14:textId="61CF8A87" w:rsidR="00B75994" w:rsidRPr="005009F2" w:rsidRDefault="00B75994" w:rsidP="00B75994">
      <w:pPr>
        <w:pStyle w:val="SectionBody"/>
        <w:rPr>
          <w:u w:val="single"/>
        </w:rPr>
      </w:pPr>
      <w:r w:rsidRPr="005009F2">
        <w:rPr>
          <w:u w:val="single"/>
        </w:rPr>
        <w:t>(</w:t>
      </w:r>
      <w:r w:rsidR="00160174" w:rsidRPr="005009F2">
        <w:rPr>
          <w:u w:val="single"/>
        </w:rPr>
        <w:t>3</w:t>
      </w:r>
      <w:r w:rsidRPr="005009F2">
        <w:rPr>
          <w:u w:val="single"/>
        </w:rPr>
        <w:t xml:space="preserve">) </w:t>
      </w:r>
      <w:r w:rsidR="00160174" w:rsidRPr="005009F2">
        <w:rPr>
          <w:u w:val="single"/>
        </w:rPr>
        <w:t>Classroom teachers</w:t>
      </w:r>
      <w:r w:rsidRPr="005009F2">
        <w:rPr>
          <w:u w:val="single"/>
        </w:rPr>
        <w:t xml:space="preserve"> who have successfully completed the approved training shall </w:t>
      </w:r>
      <w:r w:rsidR="002B6645">
        <w:rPr>
          <w:u w:val="single"/>
        </w:rPr>
        <w:t>receive a certificate of completion of</w:t>
      </w:r>
      <w:r w:rsidRPr="005009F2">
        <w:rPr>
          <w:u w:val="single"/>
        </w:rPr>
        <w:t xml:space="preserve"> science of reading free of charge. </w:t>
      </w:r>
    </w:p>
    <w:p w14:paraId="1528B3F6" w14:textId="7C305DA1" w:rsidR="00B75994" w:rsidRPr="005009F2" w:rsidRDefault="00B75994" w:rsidP="00B75994">
      <w:pPr>
        <w:pStyle w:val="SectionBody"/>
        <w:rPr>
          <w:u w:val="single"/>
        </w:rPr>
      </w:pPr>
      <w:r w:rsidRPr="005009F2">
        <w:rPr>
          <w:u w:val="single"/>
        </w:rPr>
        <w:t>(</w:t>
      </w:r>
      <w:r w:rsidR="00160174" w:rsidRPr="005009F2">
        <w:rPr>
          <w:u w:val="single"/>
        </w:rPr>
        <w:t>c</w:t>
      </w:r>
      <w:r w:rsidRPr="005009F2">
        <w:rPr>
          <w:u w:val="single"/>
        </w:rPr>
        <w:t xml:space="preserve">) The </w:t>
      </w:r>
      <w:r w:rsidR="00160174" w:rsidRPr="005009F2">
        <w:rPr>
          <w:u w:val="single"/>
        </w:rPr>
        <w:t>Department</w:t>
      </w:r>
      <w:r w:rsidRPr="005009F2">
        <w:rPr>
          <w:u w:val="single"/>
        </w:rPr>
        <w:t xml:space="preserve"> of Education may provide accommodations for those counties whose </w:t>
      </w:r>
      <w:r w:rsidR="00160174" w:rsidRPr="005009F2">
        <w:rPr>
          <w:u w:val="single"/>
        </w:rPr>
        <w:t>classroom teachers</w:t>
      </w:r>
      <w:r w:rsidRPr="005009F2">
        <w:rPr>
          <w:u w:val="single"/>
        </w:rPr>
        <w:t xml:space="preserve"> are in the process of obtaining this endorsement. </w:t>
      </w:r>
    </w:p>
    <w:p w14:paraId="558C9D9D" w14:textId="3D4D0E63" w:rsidR="00B75994" w:rsidRDefault="00B75994" w:rsidP="00B75994">
      <w:pPr>
        <w:pStyle w:val="SectionBody"/>
      </w:pPr>
      <w:r w:rsidRPr="005009F2">
        <w:rPr>
          <w:u w:val="single"/>
        </w:rPr>
        <w:t>(</w:t>
      </w:r>
      <w:r w:rsidR="00160174" w:rsidRPr="005009F2">
        <w:rPr>
          <w:u w:val="single"/>
        </w:rPr>
        <w:t>d</w:t>
      </w:r>
      <w:r w:rsidRPr="005009F2">
        <w:rPr>
          <w:u w:val="single"/>
        </w:rPr>
        <w:t xml:space="preserve">) Public charter </w:t>
      </w:r>
      <w:proofErr w:type="gramStart"/>
      <w:r w:rsidRPr="005009F2">
        <w:rPr>
          <w:u w:val="single"/>
        </w:rPr>
        <w:t>school teachers</w:t>
      </w:r>
      <w:proofErr w:type="gramEnd"/>
      <w:r w:rsidRPr="005009F2">
        <w:rPr>
          <w:u w:val="single"/>
        </w:rPr>
        <w:t xml:space="preserve"> may choose to participate in the requirements set forth in this section.</w:t>
      </w:r>
    </w:p>
    <w:p w14:paraId="2E94F588" w14:textId="77777777" w:rsidR="00E831B3" w:rsidRDefault="00E831B3" w:rsidP="00D743AF">
      <w:pPr>
        <w:pStyle w:val="References"/>
        <w:ind w:left="0"/>
        <w:jc w:val="left"/>
      </w:pPr>
    </w:p>
    <w:sectPr w:rsidR="00E831B3" w:rsidSect="00B759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A51B" w14:textId="77777777" w:rsidR="00900D68" w:rsidRPr="00B844FE" w:rsidRDefault="00900D68" w:rsidP="00B844FE">
      <w:r>
        <w:separator/>
      </w:r>
    </w:p>
  </w:endnote>
  <w:endnote w:type="continuationSeparator" w:id="0">
    <w:p w14:paraId="6517FE21" w14:textId="77777777" w:rsidR="00900D68" w:rsidRPr="00B844FE" w:rsidRDefault="00900D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8225"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8E91A5" w14:textId="77777777" w:rsidR="00B75994" w:rsidRPr="00B75994" w:rsidRDefault="00B75994" w:rsidP="00B7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C4F"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7D931B" w14:textId="77777777" w:rsidR="00B75994" w:rsidRPr="00B75994" w:rsidRDefault="00B75994" w:rsidP="00B75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64F" w14:textId="77777777" w:rsidR="00B75994" w:rsidRPr="00B75994" w:rsidRDefault="00B75994" w:rsidP="00B75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6103"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16A127" w14:textId="77777777" w:rsidR="00B75994" w:rsidRPr="00B75994" w:rsidRDefault="00B75994" w:rsidP="00B759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C8D8"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F2FC1B" w14:textId="77777777" w:rsidR="00B75994" w:rsidRPr="00B75994" w:rsidRDefault="00B75994" w:rsidP="00B759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0327"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98DF8F" w14:textId="77777777" w:rsidR="00B75994" w:rsidRPr="00B75994" w:rsidRDefault="00B75994" w:rsidP="00B759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5A89" w14:textId="77777777" w:rsidR="00B75994" w:rsidRDefault="00B75994" w:rsidP="00A246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F9305AC" w14:textId="77777777" w:rsidR="00B75994" w:rsidRPr="00B75994" w:rsidRDefault="00B75994" w:rsidP="00B759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9A93" w14:textId="77777777" w:rsidR="00B75994" w:rsidRPr="00B75994" w:rsidRDefault="00B75994" w:rsidP="00B7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234C" w14:textId="77777777" w:rsidR="00900D68" w:rsidRPr="00B844FE" w:rsidRDefault="00900D68" w:rsidP="00B844FE">
      <w:r>
        <w:separator/>
      </w:r>
    </w:p>
  </w:footnote>
  <w:footnote w:type="continuationSeparator" w:id="0">
    <w:p w14:paraId="64033D4A" w14:textId="77777777" w:rsidR="00900D68" w:rsidRPr="00B844FE" w:rsidRDefault="00900D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54DF" w14:textId="77777777" w:rsidR="00B75994" w:rsidRPr="00B75994" w:rsidRDefault="00B75994" w:rsidP="00B75994">
    <w:pPr>
      <w:pStyle w:val="Header"/>
    </w:pPr>
    <w:r>
      <w:t>CS for HB 5412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9E24" w14:textId="77777777" w:rsidR="00B75994" w:rsidRPr="00B75994" w:rsidRDefault="00B75994" w:rsidP="00B75994">
    <w:pPr>
      <w:pStyle w:val="Header"/>
    </w:pPr>
    <w:r>
      <w:t>CS for HB 5412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B9B0" w14:textId="77777777" w:rsidR="00B75994" w:rsidRPr="00B75994" w:rsidRDefault="00B75994" w:rsidP="00B75994">
    <w:pPr>
      <w:pStyle w:val="Header"/>
    </w:pPr>
    <w:r>
      <w:t>CS for HB 5412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7C4E" w14:textId="77777777" w:rsidR="00B75994" w:rsidRPr="00B75994" w:rsidRDefault="00B75994" w:rsidP="00B75994">
    <w:pPr>
      <w:pStyle w:val="Header"/>
    </w:pPr>
    <w:r>
      <w:t>CS for HB 5412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7356" w14:textId="77777777" w:rsidR="00B75994" w:rsidRPr="00B75994" w:rsidRDefault="00B75994" w:rsidP="00B75994">
    <w:pPr>
      <w:pStyle w:val="Header"/>
    </w:pPr>
    <w:r>
      <w:t>CS for HB 5412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562B" w14:textId="77777777" w:rsidR="00B75994" w:rsidRPr="00B75994" w:rsidRDefault="00B75994" w:rsidP="00B75994">
    <w:pPr>
      <w:pStyle w:val="Header"/>
    </w:pPr>
    <w:r>
      <w:t>CS for HB 5412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2EB1" w14:textId="77777777" w:rsidR="00B75994" w:rsidRPr="00B75994" w:rsidRDefault="00B75994" w:rsidP="00B75994">
    <w:pPr>
      <w:pStyle w:val="Header"/>
    </w:pPr>
    <w:r>
      <w:t>CS for HB 5412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68"/>
    <w:rsid w:val="0000526A"/>
    <w:rsid w:val="00081D6D"/>
    <w:rsid w:val="00085D22"/>
    <w:rsid w:val="000C5C77"/>
    <w:rsid w:val="000E647E"/>
    <w:rsid w:val="000F22B7"/>
    <w:rsid w:val="0010070F"/>
    <w:rsid w:val="00133FB9"/>
    <w:rsid w:val="0015112E"/>
    <w:rsid w:val="001552E7"/>
    <w:rsid w:val="001566B4"/>
    <w:rsid w:val="00160174"/>
    <w:rsid w:val="0018732B"/>
    <w:rsid w:val="00191A28"/>
    <w:rsid w:val="001C279E"/>
    <w:rsid w:val="001D459E"/>
    <w:rsid w:val="002010BF"/>
    <w:rsid w:val="0027011C"/>
    <w:rsid w:val="00274200"/>
    <w:rsid w:val="00275740"/>
    <w:rsid w:val="00277D96"/>
    <w:rsid w:val="002A0269"/>
    <w:rsid w:val="002B05DD"/>
    <w:rsid w:val="002B6645"/>
    <w:rsid w:val="00301F44"/>
    <w:rsid w:val="00303684"/>
    <w:rsid w:val="003143F5"/>
    <w:rsid w:val="00314854"/>
    <w:rsid w:val="00331B5A"/>
    <w:rsid w:val="003C51CD"/>
    <w:rsid w:val="003F3C67"/>
    <w:rsid w:val="004247A2"/>
    <w:rsid w:val="004B2795"/>
    <w:rsid w:val="004C13DD"/>
    <w:rsid w:val="004E3441"/>
    <w:rsid w:val="005009F2"/>
    <w:rsid w:val="00562810"/>
    <w:rsid w:val="005A5366"/>
    <w:rsid w:val="00637E73"/>
    <w:rsid w:val="006865E9"/>
    <w:rsid w:val="00691F3E"/>
    <w:rsid w:val="00694BFB"/>
    <w:rsid w:val="006A106B"/>
    <w:rsid w:val="006A1970"/>
    <w:rsid w:val="006C523D"/>
    <w:rsid w:val="006D3141"/>
    <w:rsid w:val="006D4036"/>
    <w:rsid w:val="0070502F"/>
    <w:rsid w:val="00736517"/>
    <w:rsid w:val="007E02CF"/>
    <w:rsid w:val="007F1CF5"/>
    <w:rsid w:val="00834EDE"/>
    <w:rsid w:val="008736AA"/>
    <w:rsid w:val="008875D6"/>
    <w:rsid w:val="008D275D"/>
    <w:rsid w:val="00900D68"/>
    <w:rsid w:val="009318F8"/>
    <w:rsid w:val="00954B98"/>
    <w:rsid w:val="00980327"/>
    <w:rsid w:val="009C1EA5"/>
    <w:rsid w:val="009F1067"/>
    <w:rsid w:val="00A31E01"/>
    <w:rsid w:val="00A527AD"/>
    <w:rsid w:val="00A718CF"/>
    <w:rsid w:val="00A72E7C"/>
    <w:rsid w:val="00AA0871"/>
    <w:rsid w:val="00AC3B58"/>
    <w:rsid w:val="00AE48A0"/>
    <w:rsid w:val="00AE541E"/>
    <w:rsid w:val="00AE61BE"/>
    <w:rsid w:val="00B13F9B"/>
    <w:rsid w:val="00B16F25"/>
    <w:rsid w:val="00B24422"/>
    <w:rsid w:val="00B75994"/>
    <w:rsid w:val="00B80C20"/>
    <w:rsid w:val="00B844FE"/>
    <w:rsid w:val="00B94E71"/>
    <w:rsid w:val="00BA7EF8"/>
    <w:rsid w:val="00BC562B"/>
    <w:rsid w:val="00C04A65"/>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43AF"/>
    <w:rsid w:val="00DE526B"/>
    <w:rsid w:val="00DF199D"/>
    <w:rsid w:val="00E01542"/>
    <w:rsid w:val="00E365F1"/>
    <w:rsid w:val="00E5375E"/>
    <w:rsid w:val="00E62F48"/>
    <w:rsid w:val="00E831B3"/>
    <w:rsid w:val="00EB203E"/>
    <w:rsid w:val="00EE70CB"/>
    <w:rsid w:val="00F0090A"/>
    <w:rsid w:val="00F01B45"/>
    <w:rsid w:val="00F23775"/>
    <w:rsid w:val="00F41CA2"/>
    <w:rsid w:val="00F443C0"/>
    <w:rsid w:val="00F62EFB"/>
    <w:rsid w:val="00F939A4"/>
    <w:rsid w:val="00FA02F4"/>
    <w:rsid w:val="00FA7B09"/>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B173B"/>
  <w15:chartTrackingRefBased/>
  <w15:docId w15:val="{DF3D7E22-F3ED-4D2F-BF71-ECD2F565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B75994"/>
    <w:rPr>
      <w:rFonts w:eastAsia="Calibri"/>
      <w:b/>
      <w:caps/>
      <w:color w:val="000000"/>
      <w:sz w:val="28"/>
    </w:rPr>
  </w:style>
  <w:style w:type="character" w:customStyle="1" w:styleId="ArticleHeadingChar">
    <w:name w:val="Article Heading Char"/>
    <w:link w:val="ArticleHeading"/>
    <w:rsid w:val="00B75994"/>
    <w:rPr>
      <w:rFonts w:eastAsia="Calibri"/>
      <w:b/>
      <w:caps/>
      <w:color w:val="000000"/>
      <w:sz w:val="24"/>
    </w:rPr>
  </w:style>
  <w:style w:type="character" w:customStyle="1" w:styleId="SectionBodyChar">
    <w:name w:val="Section Body Char"/>
    <w:link w:val="SectionBody"/>
    <w:rsid w:val="00B75994"/>
    <w:rPr>
      <w:rFonts w:eastAsia="Calibri"/>
      <w:color w:val="000000"/>
    </w:rPr>
  </w:style>
  <w:style w:type="character" w:customStyle="1" w:styleId="SectionHeadingChar">
    <w:name w:val="Section Heading Char"/>
    <w:link w:val="SectionHeading"/>
    <w:rsid w:val="00B75994"/>
    <w:rPr>
      <w:rFonts w:eastAsia="Calibri"/>
      <w:b/>
      <w:color w:val="000000"/>
    </w:rPr>
  </w:style>
  <w:style w:type="character" w:styleId="PageNumber">
    <w:name w:val="page number"/>
    <w:basedOn w:val="DefaultParagraphFont"/>
    <w:uiPriority w:val="99"/>
    <w:semiHidden/>
    <w:unhideWhenUsed/>
    <w:locked/>
    <w:rsid w:val="00B7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48BB8FF4141D7BECD6D5BC4C5CC4A"/>
        <w:category>
          <w:name w:val="General"/>
          <w:gallery w:val="placeholder"/>
        </w:category>
        <w:types>
          <w:type w:val="bbPlcHdr"/>
        </w:types>
        <w:behaviors>
          <w:behavior w:val="content"/>
        </w:behaviors>
        <w:guid w:val="{7D1E9B5B-72C6-4BB6-9919-9930AF07B3B1}"/>
      </w:docPartPr>
      <w:docPartBody>
        <w:p w:rsidR="00374B19" w:rsidRDefault="00374B19">
          <w:pPr>
            <w:pStyle w:val="3AF48BB8FF4141D7BECD6D5BC4C5CC4A"/>
          </w:pPr>
          <w:r w:rsidRPr="00B844FE">
            <w:t>Prefix Text</w:t>
          </w:r>
        </w:p>
      </w:docPartBody>
    </w:docPart>
    <w:docPart>
      <w:docPartPr>
        <w:name w:val="A991C1A9ADC6437F87C86310BC5F9624"/>
        <w:category>
          <w:name w:val="General"/>
          <w:gallery w:val="placeholder"/>
        </w:category>
        <w:types>
          <w:type w:val="bbPlcHdr"/>
        </w:types>
        <w:behaviors>
          <w:behavior w:val="content"/>
        </w:behaviors>
        <w:guid w:val="{C83A8608-D9F0-4F05-BC9D-E8C7359C1EC0}"/>
      </w:docPartPr>
      <w:docPartBody>
        <w:p w:rsidR="00374B19" w:rsidRDefault="00374B19">
          <w:pPr>
            <w:pStyle w:val="A991C1A9ADC6437F87C86310BC5F9624"/>
          </w:pPr>
          <w:r w:rsidRPr="00B844FE">
            <w:t>[Type here]</w:t>
          </w:r>
        </w:p>
      </w:docPartBody>
    </w:docPart>
    <w:docPart>
      <w:docPartPr>
        <w:name w:val="4D7D117945E14F35BA3C1124DD3ED1D6"/>
        <w:category>
          <w:name w:val="General"/>
          <w:gallery w:val="placeholder"/>
        </w:category>
        <w:types>
          <w:type w:val="bbPlcHdr"/>
        </w:types>
        <w:behaviors>
          <w:behavior w:val="content"/>
        </w:behaviors>
        <w:guid w:val="{D4621940-F896-4E54-B8D4-44650C934958}"/>
      </w:docPartPr>
      <w:docPartBody>
        <w:p w:rsidR="00374B19" w:rsidRDefault="00374B19">
          <w:pPr>
            <w:pStyle w:val="4D7D117945E14F35BA3C1124DD3ED1D6"/>
          </w:pPr>
          <w:r w:rsidRPr="00B844FE">
            <w:t>Number</w:t>
          </w:r>
        </w:p>
      </w:docPartBody>
    </w:docPart>
    <w:docPart>
      <w:docPartPr>
        <w:name w:val="E55144DB96D94D5F96D38440E5A49B7D"/>
        <w:category>
          <w:name w:val="General"/>
          <w:gallery w:val="placeholder"/>
        </w:category>
        <w:types>
          <w:type w:val="bbPlcHdr"/>
        </w:types>
        <w:behaviors>
          <w:behavior w:val="content"/>
        </w:behaviors>
        <w:guid w:val="{ADE273A5-A32A-4534-AF1E-5C1468EA015F}"/>
      </w:docPartPr>
      <w:docPartBody>
        <w:p w:rsidR="00374B19" w:rsidRDefault="00374B19">
          <w:pPr>
            <w:pStyle w:val="E55144DB96D94D5F96D38440E5A49B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19"/>
    <w:rsid w:val="00133FB9"/>
    <w:rsid w:val="00374B19"/>
    <w:rsid w:val="00AA0871"/>
    <w:rsid w:val="00C04A65"/>
    <w:rsid w:val="00FA02F4"/>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48BB8FF4141D7BECD6D5BC4C5CC4A">
    <w:name w:val="3AF48BB8FF4141D7BECD6D5BC4C5CC4A"/>
  </w:style>
  <w:style w:type="paragraph" w:customStyle="1" w:styleId="A991C1A9ADC6437F87C86310BC5F9624">
    <w:name w:val="A991C1A9ADC6437F87C86310BC5F9624"/>
  </w:style>
  <w:style w:type="paragraph" w:customStyle="1" w:styleId="4D7D117945E14F35BA3C1124DD3ED1D6">
    <w:name w:val="4D7D117945E14F35BA3C1124DD3ED1D6"/>
  </w:style>
  <w:style w:type="character" w:styleId="PlaceholderText">
    <w:name w:val="Placeholder Text"/>
    <w:basedOn w:val="DefaultParagraphFont"/>
    <w:uiPriority w:val="99"/>
    <w:semiHidden/>
    <w:rsid w:val="00374B19"/>
    <w:rPr>
      <w:color w:val="808080"/>
    </w:rPr>
  </w:style>
  <w:style w:type="paragraph" w:customStyle="1" w:styleId="E55144DB96D94D5F96D38440E5A49B7D">
    <w:name w:val="E55144DB96D94D5F96D38440E5A49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2763</Words>
  <Characters>15308</Characters>
  <Application>Microsoft Office Word</Application>
  <DocSecurity>0</DocSecurity>
  <Lines>263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2026-02-16T19:26:00Z</cp:lastPrinted>
  <dcterms:created xsi:type="dcterms:W3CDTF">2026-02-19T18:32:00Z</dcterms:created>
  <dcterms:modified xsi:type="dcterms:W3CDTF">2026-02-19T18:32:00Z</dcterms:modified>
</cp:coreProperties>
</file>